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128</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11 февраля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Агзямова Р.В.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Смолякова</w:t>
      </w:r>
      <w:r>
        <w:rPr>
          <w:rFonts w:ascii="Times New Roman" w:eastAsia="Times New Roman" w:hAnsi="Times New Roman" w:cs="Times New Roman"/>
          <w:sz w:val="28"/>
          <w:szCs w:val="28"/>
        </w:rPr>
        <w:t xml:space="preserve"> Ивана Андреевича</w:t>
      </w:r>
      <w:r>
        <w:rPr>
          <w:rFonts w:ascii="Times New Roman" w:eastAsia="Times New Roman" w:hAnsi="Times New Roman" w:cs="Times New Roman"/>
          <w:sz w:val="28"/>
          <w:szCs w:val="28"/>
        </w:rPr>
        <w:t xml:space="preserve">, </w:t>
      </w:r>
      <w:r>
        <w:rPr>
          <w:rStyle w:val="cat-ExternalSystemDefinedgrp-36rplc-6"/>
          <w:rFonts w:ascii="Times New Roman" w:eastAsia="Times New Roman" w:hAnsi="Times New Roman" w:cs="Times New Roman"/>
          <w:sz w:val="28"/>
          <w:szCs w:val="28"/>
        </w:rPr>
        <w:t>...</w:t>
      </w:r>
      <w:r>
        <w:rPr>
          <w:rStyle w:val="cat-PassportDatagrp-22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в </w:t>
      </w:r>
      <w:r>
        <w:rPr>
          <w:rStyle w:val="cat-OrganizationNamegrp-23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 xml:space="preserve">по адресу: </w:t>
      </w:r>
      <w:r>
        <w:rPr>
          <w:rStyle w:val="cat-UserDefinedgrp-37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w:t>
      </w:r>
      <w:r>
        <w:rPr>
          <w:rFonts w:ascii="Times New Roman" w:eastAsia="Times New Roman" w:hAnsi="Times New Roman" w:cs="Times New Roman"/>
          <w:sz w:val="28"/>
          <w:szCs w:val="28"/>
        </w:rPr>
        <w:t xml:space="preserve">дительское удостоверение: </w:t>
      </w:r>
      <w:r>
        <w:rPr>
          <w:rStyle w:val="cat-ExternalSystemDefinedgrp-34rplc-11"/>
          <w:rFonts w:ascii="Times New Roman" w:eastAsia="Times New Roman" w:hAnsi="Times New Roman" w:cs="Times New Roman"/>
          <w:sz w:val="28"/>
          <w:szCs w:val="28"/>
        </w:rPr>
        <w:t>...</w:t>
      </w:r>
      <w:r>
        <w:rPr>
          <w:rStyle w:val="cat-ExternalSystemDefinedgrp-35rplc-13"/>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Смоляков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-ул. Строителей,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6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7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регулируемом перекрестке при повороте налево осуществил выезд на полосу </w:t>
      </w:r>
      <w:r>
        <w:rPr>
          <w:rFonts w:ascii="Times New Roman" w:eastAsia="Times New Roman" w:hAnsi="Times New Roman" w:cs="Times New Roman"/>
          <w:sz w:val="28"/>
          <w:szCs w:val="28"/>
        </w:rPr>
        <w:t>встречного движения</w:t>
      </w:r>
      <w:r>
        <w:rPr>
          <w:rFonts w:ascii="Times New Roman" w:eastAsia="Times New Roman" w:hAnsi="Times New Roman" w:cs="Times New Roman"/>
          <w:sz w:val="28"/>
          <w:szCs w:val="28"/>
        </w:rPr>
        <w:t>, чем нарушил п.</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Смоляков И.А., извещенный надлежащим образом о времени и месте рассмотрения административного материала, не явился, просит рассмотреть дело в его отсутствие, с правонарушением согласен.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Смолякова</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исследовав материалы административного дела, считает, что вина </w:t>
      </w:r>
      <w:r>
        <w:rPr>
          <w:rFonts w:ascii="Times New Roman" w:eastAsia="Times New Roman" w:hAnsi="Times New Roman" w:cs="Times New Roman"/>
          <w:sz w:val="28"/>
          <w:szCs w:val="28"/>
        </w:rPr>
        <w:t>Смолякова</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38rplc-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14.01</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из которого следует, что права и обязанности, предусмотренные 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Смолякову</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Смоляков И.А., 14.01.2025 в 12:05, 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-ул. Строителей, управляя транспортным средством </w:t>
      </w:r>
      <w:r>
        <w:rPr>
          <w:rStyle w:val="cat-CarMakeModelgrp-26rplc-3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7rplc-3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на регулируемом перекрестке при повороте налево осуществил выезд на полосу встречного движения, чем нарушил п.8.6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в протоколе в графе объяснения лица, в отношении которого возбуждено дело об административном правонарушении имеется запись </w:t>
      </w:r>
      <w:r>
        <w:rPr>
          <w:rFonts w:ascii="Times New Roman" w:eastAsia="Times New Roman" w:hAnsi="Times New Roman" w:cs="Times New Roman"/>
          <w:sz w:val="28"/>
          <w:szCs w:val="28"/>
        </w:rPr>
        <w:t>Смолякова</w:t>
      </w:r>
      <w:r>
        <w:rPr>
          <w:rFonts w:ascii="Times New Roman" w:eastAsia="Times New Roman" w:hAnsi="Times New Roman" w:cs="Times New Roman"/>
          <w:sz w:val="28"/>
          <w:szCs w:val="28"/>
        </w:rPr>
        <w:t xml:space="preserve"> И.А., о том, что </w:t>
      </w:r>
      <w:r>
        <w:rPr>
          <w:rFonts w:ascii="Times New Roman" w:eastAsia="Times New Roman" w:hAnsi="Times New Roman" w:cs="Times New Roman"/>
          <w:sz w:val="28"/>
          <w:szCs w:val="28"/>
        </w:rPr>
        <w:t>с протоколом с</w:t>
      </w:r>
      <w:r>
        <w:rPr>
          <w:rFonts w:ascii="Times New Roman" w:eastAsia="Times New Roman" w:hAnsi="Times New Roman" w:cs="Times New Roman"/>
          <w:sz w:val="28"/>
          <w:szCs w:val="28"/>
        </w:rPr>
        <w:t>огласен;</w:t>
      </w:r>
    </w:p>
    <w:p>
      <w:pPr>
        <w:spacing w:before="0" w:after="0"/>
        <w:ind w:right="26" w:firstLine="567"/>
        <w:jc w:val="both"/>
        <w:rPr>
          <w:sz w:val="28"/>
          <w:szCs w:val="28"/>
        </w:rPr>
      </w:pPr>
      <w:r>
        <w:rPr>
          <w:rFonts w:ascii="Times New Roman" w:eastAsia="Times New Roman" w:hAnsi="Times New Roman" w:cs="Times New Roman"/>
          <w:sz w:val="28"/>
          <w:szCs w:val="28"/>
        </w:rPr>
        <w:t>- схемой места совершения административного правонарушения, согласно которой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Смоляков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-ул. Строителей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управляя транспортным средством </w:t>
      </w:r>
      <w:r>
        <w:rPr>
          <w:rStyle w:val="cat-CarMakeModelgrp-26rplc-4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7rplc-4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при повороте налево осуществил выезд на полосу встречного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Смоляков И.А.</w:t>
      </w:r>
      <w:r>
        <w:rPr>
          <w:rFonts w:ascii="Times New Roman" w:eastAsia="Times New Roman" w:hAnsi="Times New Roman" w:cs="Times New Roman"/>
          <w:sz w:val="28"/>
          <w:szCs w:val="28"/>
        </w:rPr>
        <w:t xml:space="preserve"> со схемой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согласен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-ул. Строителей </w:t>
      </w:r>
      <w:r>
        <w:rPr>
          <w:rFonts w:ascii="Times New Roman" w:eastAsia="Times New Roman" w:hAnsi="Times New Roman" w:cs="Times New Roman"/>
          <w:sz w:val="28"/>
          <w:szCs w:val="28"/>
        </w:rPr>
        <w:t>г. Нефтеюганска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видеозаписью фиксации правонарушения,</w:t>
      </w:r>
      <w:r>
        <w:rPr>
          <w:rFonts w:ascii="Times New Roman" w:eastAsia="Times New Roman" w:hAnsi="Times New Roman" w:cs="Times New Roman"/>
          <w:sz w:val="28"/>
          <w:szCs w:val="28"/>
        </w:rPr>
        <w:t xml:space="preserve"> согласно которой </w:t>
      </w:r>
      <w:r>
        <w:rPr>
          <w:rFonts w:ascii="Times New Roman" w:eastAsia="Times New Roman" w:hAnsi="Times New Roman" w:cs="Times New Roman"/>
          <w:sz w:val="28"/>
          <w:szCs w:val="28"/>
        </w:rPr>
        <w:t xml:space="preserve">видно, как </w:t>
      </w:r>
      <w:r>
        <w:rPr>
          <w:rFonts w:ascii="Times New Roman" w:eastAsia="Times New Roman" w:hAnsi="Times New Roman" w:cs="Times New Roman"/>
          <w:sz w:val="28"/>
          <w:szCs w:val="28"/>
        </w:rPr>
        <w:t xml:space="preserve">транспортное средство </w:t>
      </w:r>
      <w:r>
        <w:rPr>
          <w:rStyle w:val="cat-CarMakeModelgrp-26rplc-4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7rplc-4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регулируемом перекрестке при повороте налево осуществил выезд на полосу встречного движения</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реестром правонарушений.</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line="288" w:lineRule="atLeast"/>
        <w:ind w:firstLine="540"/>
        <w:jc w:val="both"/>
      </w:pPr>
      <w:r>
        <w:rPr>
          <w:rFonts w:ascii="Times New Roman" w:eastAsia="Times New Roman" w:hAnsi="Times New Roman" w:cs="Times New Roman"/>
          <w:sz w:val="28"/>
          <w:szCs w:val="28"/>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w:t>
      </w:r>
      <w:r>
        <w:rPr>
          <w:rFonts w:ascii="Times New Roman" w:eastAsia="Times New Roman" w:hAnsi="Times New Roman" w:cs="Times New Roman"/>
          <w:sz w:val="28"/>
          <w:szCs w:val="28"/>
        </w:rPr>
        <w:t>года N 1090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участники дорожного </w:t>
      </w:r>
      <w:r>
        <w:rPr>
          <w:rFonts w:ascii="Times New Roman" w:eastAsia="Times New Roman" w:hAnsi="Times New Roman" w:cs="Times New Roman"/>
          <w:sz w:val="28"/>
          <w:szCs w:val="28"/>
        </w:rPr>
        <w:t xml:space="preserve">движения обязаны знать и соблюдать относящиеся к ним требования Правил, сигналов светофоров, знаков и разметки, а также выполнять распоряжения </w:t>
      </w:r>
      <w:r>
        <w:rPr>
          <w:rFonts w:ascii="Times New Roman" w:eastAsia="Times New Roman" w:hAnsi="Times New Roman" w:cs="Times New Roman"/>
          <w:sz w:val="28"/>
          <w:szCs w:val="28"/>
        </w:rPr>
        <w:t>регулировщиков, действующих в пределах предоставленных им прав и регулирующих дорожное движение установленными сигналами.</w:t>
      </w:r>
    </w:p>
    <w:p>
      <w:pPr>
        <w:spacing w:before="0" w:after="0"/>
        <w:ind w:right="26" w:firstLine="567"/>
        <w:jc w:val="both"/>
        <w:rPr>
          <w:sz w:val="28"/>
          <w:szCs w:val="28"/>
        </w:rPr>
      </w:pPr>
      <w:r>
        <w:rPr>
          <w:rFonts w:ascii="Times New Roman" w:eastAsia="Times New Roman" w:hAnsi="Times New Roman" w:cs="Times New Roman"/>
          <w:sz w:val="28"/>
          <w:szCs w:val="28"/>
        </w:rPr>
        <w:t>В силу пункта 8.6 Правил дорожного движения,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В пункте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pPr>
        <w:spacing w:before="0" w:after="0"/>
        <w:ind w:right="26" w:firstLine="567"/>
        <w:jc w:val="both"/>
        <w:rPr>
          <w:sz w:val="28"/>
          <w:szCs w:val="28"/>
        </w:rPr>
      </w:pPr>
      <w:r>
        <w:rPr>
          <w:rFonts w:ascii="Times New Roman" w:eastAsia="Times New Roman" w:hAnsi="Times New Roman" w:cs="Times New Roman"/>
          <w:sz w:val="28"/>
          <w:szCs w:val="28"/>
        </w:rPr>
        <w:t>Непосредственно такие требования Правил установлены, в частности, пунктом 8.6 Правил дорожного движения (подпункт "з" пункта 15 Постановления Пленума Верховного Суда Российской Федерации от 25 июня 2019 года N 20).</w:t>
      </w:r>
    </w:p>
    <w:p>
      <w:pPr>
        <w:spacing w:before="0" w:after="0"/>
        <w:ind w:right="26" w:firstLine="567"/>
        <w:jc w:val="both"/>
        <w:rPr>
          <w:sz w:val="28"/>
          <w:szCs w:val="28"/>
        </w:rPr>
      </w:pPr>
      <w:r>
        <w:rPr>
          <w:rFonts w:ascii="Times New Roman" w:eastAsia="Times New Roman" w:hAnsi="Times New Roman" w:cs="Times New Roman"/>
          <w:sz w:val="28"/>
          <w:szCs w:val="28"/>
        </w:rPr>
        <w:t xml:space="preserve">Как усматривается из видеозаписи, </w:t>
      </w:r>
      <w:r>
        <w:rPr>
          <w:rFonts w:ascii="Times New Roman" w:eastAsia="Times New Roman" w:hAnsi="Times New Roman" w:cs="Times New Roman"/>
          <w:sz w:val="28"/>
          <w:szCs w:val="28"/>
        </w:rPr>
        <w:t>Смоляков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нарушение </w:t>
      </w:r>
      <w:hyperlink r:id="rId4" w:history="1">
        <w:r>
          <w:rPr>
            <w:rFonts w:ascii="Times New Roman" w:eastAsia="Times New Roman" w:hAnsi="Times New Roman" w:cs="Times New Roman"/>
            <w:color w:val="0000EE"/>
            <w:sz w:val="28"/>
            <w:szCs w:val="28"/>
          </w:rPr>
          <w:t>пункта 8.6</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выехал на полосу, предназначенную для встречного движения.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Вмененное </w:t>
      </w:r>
      <w:r>
        <w:rPr>
          <w:rFonts w:ascii="Times New Roman" w:eastAsia="Times New Roman" w:hAnsi="Times New Roman" w:cs="Times New Roman"/>
          <w:sz w:val="28"/>
          <w:szCs w:val="28"/>
        </w:rPr>
        <w:t>Смолякову</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нарушение выезда на полосу встречного движения в нарушение </w:t>
      </w:r>
      <w:hyperlink r:id="rId4" w:history="1">
        <w:r>
          <w:rPr>
            <w:rFonts w:ascii="Times New Roman" w:eastAsia="Times New Roman" w:hAnsi="Times New Roman" w:cs="Times New Roman"/>
            <w:color w:val="0000EE"/>
            <w:sz w:val="28"/>
            <w:szCs w:val="28"/>
          </w:rPr>
          <w:t>пункта 8.6</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w:t>
      </w:r>
      <w:r>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учетом имеющихся в материалах дела доказательств, не вызывающих сомнений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является достаточным для квалификации его действий</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Смолякова</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 предусмотренного гл. 12 Кодекса Российской Федерации об административных правонарушениях.</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Смолякову</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Смолякова</w:t>
      </w:r>
      <w:r>
        <w:rPr>
          <w:rFonts w:ascii="Times New Roman" w:eastAsia="Times New Roman" w:hAnsi="Times New Roman" w:cs="Times New Roman"/>
          <w:sz w:val="28"/>
          <w:szCs w:val="28"/>
        </w:rPr>
        <w:t xml:space="preserve"> Ивана Андреевича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 xml:space="preserve">7500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семь тысяч пятьсот</w:t>
      </w:r>
      <w:r>
        <w:rPr>
          <w:rFonts w:ascii="Times New Roman" w:eastAsia="Times New Roman" w:hAnsi="Times New Roman" w:cs="Times New Roman"/>
          <w:sz w:val="28"/>
          <w:szCs w:val="28"/>
        </w:rPr>
        <w:t>)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расчетный счет: </w:t>
      </w:r>
      <w:r>
        <w:rPr>
          <w:rFonts w:ascii="Times New Roman" w:eastAsia="Times New Roman" w:hAnsi="Times New Roman" w:cs="Times New Roman"/>
          <w:sz w:val="28"/>
          <w:szCs w:val="28"/>
        </w:rPr>
        <w:t xml:space="preserve">03100643000000018700, Получатель УФК по ХМАО-Югре (УМВД России по ХМАО-Югре) </w:t>
      </w:r>
      <w:r>
        <w:rPr>
          <w:rStyle w:val="cat-OrganizationNamegrp-24rplc-5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w:t>
      </w:r>
      <w:r>
        <w:rPr>
          <w:rFonts w:ascii="Times New Roman" w:eastAsia="Times New Roman" w:hAnsi="Times New Roman" w:cs="Times New Roman"/>
          <w:sz w:val="28"/>
          <w:szCs w:val="28"/>
        </w:rPr>
        <w:t>74000</w:t>
      </w:r>
      <w:r>
        <w:rPr>
          <w:rFonts w:ascii="Times New Roman" w:eastAsia="Times New Roman" w:hAnsi="Times New Roman" w:cs="Times New Roman"/>
          <w:sz w:val="28"/>
          <w:szCs w:val="28"/>
        </w:rPr>
        <w:t xml:space="preserve"> ИНН 8601010390 КПП 8601010</w:t>
      </w:r>
      <w:r>
        <w:rPr>
          <w:rFonts w:ascii="Times New Roman" w:eastAsia="Times New Roman" w:hAnsi="Times New Roman" w:cs="Times New Roman"/>
          <w:sz w:val="28"/>
          <w:szCs w:val="28"/>
        </w:rPr>
        <w:t>390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КБК 188 116 01123 01 0001 140 УИН 18810</w:t>
      </w:r>
      <w:r>
        <w:rPr>
          <w:rFonts w:ascii="Times New Roman" w:eastAsia="Times New Roman" w:hAnsi="Times New Roman" w:cs="Times New Roman"/>
          <w:sz w:val="28"/>
          <w:szCs w:val="28"/>
        </w:rPr>
        <w:t>4862</w:t>
      </w:r>
      <w:r>
        <w:rPr>
          <w:rFonts w:ascii="Times New Roman" w:eastAsia="Times New Roman" w:hAnsi="Times New Roman" w:cs="Times New Roman"/>
          <w:sz w:val="28"/>
          <w:szCs w:val="28"/>
        </w:rPr>
        <w:t>50290000547</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16"/>
          <w:szCs w:val="1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6rplc-6">
    <w:name w:val="cat-ExternalSystemDefined grp-36 rplc-6"/>
    <w:basedOn w:val="DefaultParagraphFont"/>
  </w:style>
  <w:style w:type="character" w:customStyle="1" w:styleId="cat-PassportDatagrp-22rplc-7">
    <w:name w:val="cat-PassportData grp-22 rplc-7"/>
    <w:basedOn w:val="DefaultParagraphFont"/>
  </w:style>
  <w:style w:type="character" w:customStyle="1" w:styleId="cat-OrganizationNamegrp-23rplc-8">
    <w:name w:val="cat-OrganizationName grp-23 rplc-8"/>
    <w:basedOn w:val="DefaultParagraphFont"/>
  </w:style>
  <w:style w:type="character" w:customStyle="1" w:styleId="cat-UserDefinedgrp-37rplc-9">
    <w:name w:val="cat-UserDefined grp-37 rplc-9"/>
    <w:basedOn w:val="DefaultParagraphFont"/>
  </w:style>
  <w:style w:type="character" w:customStyle="1" w:styleId="cat-ExternalSystemDefinedgrp-34rplc-11">
    <w:name w:val="cat-ExternalSystemDefined grp-34 rplc-11"/>
    <w:basedOn w:val="DefaultParagraphFont"/>
  </w:style>
  <w:style w:type="character" w:customStyle="1" w:styleId="cat-ExternalSystemDefinedgrp-35rplc-13">
    <w:name w:val="cat-ExternalSystemDefined grp-35 rplc-13"/>
    <w:basedOn w:val="DefaultParagraphFont"/>
  </w:style>
  <w:style w:type="character" w:customStyle="1" w:styleId="cat-CarMakeModelgrp-26rplc-18">
    <w:name w:val="cat-CarMakeModel grp-26 rplc-18"/>
    <w:basedOn w:val="DefaultParagraphFont"/>
  </w:style>
  <w:style w:type="character" w:customStyle="1" w:styleId="cat-CarNumbergrp-27rplc-19">
    <w:name w:val="cat-CarNumber grp-27 rplc-19"/>
    <w:basedOn w:val="DefaultParagraphFont"/>
  </w:style>
  <w:style w:type="character" w:customStyle="1" w:styleId="cat-UserDefinedgrp-38rplc-26">
    <w:name w:val="cat-UserDefined grp-38 rplc-26"/>
    <w:basedOn w:val="DefaultParagraphFont"/>
  </w:style>
  <w:style w:type="character" w:customStyle="1" w:styleId="cat-CarMakeModelgrp-26rplc-33">
    <w:name w:val="cat-CarMakeModel grp-26 rplc-33"/>
    <w:basedOn w:val="DefaultParagraphFont"/>
  </w:style>
  <w:style w:type="character" w:customStyle="1" w:styleId="cat-CarNumbergrp-27rplc-34">
    <w:name w:val="cat-CarNumber grp-27 rplc-34"/>
    <w:basedOn w:val="DefaultParagraphFont"/>
  </w:style>
  <w:style w:type="character" w:customStyle="1" w:styleId="cat-CarMakeModelgrp-26rplc-40">
    <w:name w:val="cat-CarMakeModel grp-26 rplc-40"/>
    <w:basedOn w:val="DefaultParagraphFont"/>
  </w:style>
  <w:style w:type="character" w:customStyle="1" w:styleId="cat-CarNumbergrp-27rplc-41">
    <w:name w:val="cat-CarNumber grp-27 rplc-41"/>
    <w:basedOn w:val="DefaultParagraphFont"/>
  </w:style>
  <w:style w:type="character" w:customStyle="1" w:styleId="cat-CarMakeModelgrp-26rplc-45">
    <w:name w:val="cat-CarMakeModel grp-26 rplc-45"/>
    <w:basedOn w:val="DefaultParagraphFont"/>
  </w:style>
  <w:style w:type="character" w:customStyle="1" w:styleId="cat-CarNumbergrp-27rplc-46">
    <w:name w:val="cat-CarNumber grp-27 rplc-46"/>
    <w:basedOn w:val="DefaultParagraphFont"/>
  </w:style>
  <w:style w:type="character" w:customStyle="1" w:styleId="cat-OrganizationNamegrp-24rplc-56">
    <w:name w:val="cat-OrganizationName grp-24 rplc-56"/>
    <w:basedOn w:val="DefaultParagraphFont"/>
  </w:style>
  <w:style w:type="character" w:customStyle="1" w:styleId="cat-UserDefinedgrp-39rplc-64">
    <w:name w:val="cat-UserDefined grp-39 rplc-64"/>
    <w:basedOn w:val="DefaultParagraphFont"/>
  </w:style>
  <w:style w:type="character" w:customStyle="1" w:styleId="cat-UserDefinedgrp-40rplc-67">
    <w:name w:val="cat-UserDefined grp-40 rplc-6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28459&amp;dst=100216&amp;field=134&amp;date=31.01.2025&amp;demo=2"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